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B0EE" w14:textId="77777777" w:rsidR="00681B96" w:rsidRDefault="00570B44">
      <w:pPr>
        <w:pStyle w:val="Zkladntext"/>
        <w:ind w:left="0"/>
        <w:jc w:val="lef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0E8D22CC" wp14:editId="577C995D">
            <wp:simplePos x="0" y="0"/>
            <wp:positionH relativeFrom="page">
              <wp:posOffset>0</wp:posOffset>
            </wp:positionH>
            <wp:positionV relativeFrom="page">
              <wp:posOffset>3808</wp:posOffset>
            </wp:positionV>
            <wp:extent cx="7553324" cy="106743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67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A98B8" w14:textId="77777777" w:rsidR="00681B96" w:rsidRDefault="00681B96">
      <w:pPr>
        <w:pStyle w:val="Zkladntext"/>
        <w:spacing w:before="6"/>
        <w:ind w:left="0"/>
        <w:jc w:val="left"/>
        <w:rPr>
          <w:rFonts w:ascii="Times New Roman"/>
          <w:sz w:val="23"/>
        </w:rPr>
      </w:pPr>
    </w:p>
    <w:p w14:paraId="18D180CB" w14:textId="77777777" w:rsidR="00681B96" w:rsidRDefault="00570B44">
      <w:pPr>
        <w:pStyle w:val="Nzev"/>
      </w:pPr>
      <w:r>
        <w:rPr>
          <w:color w:val="494949"/>
        </w:rPr>
        <w:t>FOTOSOUTĚŽ</w:t>
      </w:r>
    </w:p>
    <w:p w14:paraId="3846BD32" w14:textId="77777777" w:rsidR="00681B96" w:rsidRDefault="00681B96">
      <w:pPr>
        <w:pStyle w:val="Zkladntext"/>
        <w:ind w:left="0"/>
        <w:jc w:val="left"/>
        <w:rPr>
          <w:b/>
          <w:sz w:val="30"/>
        </w:rPr>
      </w:pPr>
    </w:p>
    <w:p w14:paraId="0CD4EBA7" w14:textId="77777777" w:rsidR="00681B96" w:rsidRDefault="00681B96">
      <w:pPr>
        <w:pStyle w:val="Zkladntext"/>
        <w:spacing w:before="10"/>
        <w:ind w:left="0"/>
        <w:jc w:val="left"/>
        <w:rPr>
          <w:b/>
          <w:sz w:val="26"/>
        </w:rPr>
      </w:pPr>
    </w:p>
    <w:p w14:paraId="5F6119E4" w14:textId="5DD95ED0" w:rsidR="00681B96" w:rsidRDefault="00570B44">
      <w:pPr>
        <w:pStyle w:val="Zkladntext"/>
        <w:ind w:left="116" w:right="133"/>
      </w:pPr>
      <w:r>
        <w:t>Destinační kancelář Třebíčsko-moravská Vysočina vyhlašuje fotografickou soutěž.</w:t>
      </w:r>
      <w:r>
        <w:rPr>
          <w:spacing w:val="1"/>
        </w:rPr>
        <w:t xml:space="preserve"> </w:t>
      </w:r>
      <w:r>
        <w:t>Tématem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„</w:t>
      </w:r>
      <w:r w:rsidR="00B105BA">
        <w:rPr>
          <w:b/>
        </w:rPr>
        <w:t>Podzim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</w:rPr>
        <w:t>Třebíčsku“</w:t>
      </w:r>
      <w:r>
        <w:t>.</w:t>
      </w:r>
      <w:r>
        <w:rPr>
          <w:spacing w:val="-8"/>
        </w:rPr>
        <w:t xml:space="preserve"> </w:t>
      </w:r>
      <w:r>
        <w:t>Jedná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volné</w:t>
      </w:r>
      <w:r>
        <w:rPr>
          <w:spacing w:val="-7"/>
        </w:rPr>
        <w:t xml:space="preserve"> </w:t>
      </w:r>
      <w:r>
        <w:t>téma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záběry</w:t>
      </w:r>
      <w:r>
        <w:rPr>
          <w:spacing w:val="-11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obsahovat</w:t>
      </w:r>
      <w:r>
        <w:rPr>
          <w:spacing w:val="-64"/>
        </w:rPr>
        <w:t xml:space="preserve"> </w:t>
      </w:r>
      <w:r>
        <w:t>památky, přírodní zajímavosti nebo fotografie z akcí. Soutěž</w:t>
      </w:r>
      <w:r w:rsidR="00B105BA">
        <w:t xml:space="preserve">e se mohou zúčastnit jak profesionální, tak </w:t>
      </w:r>
      <w:r w:rsidR="00C14130">
        <w:t>amatérští</w:t>
      </w:r>
      <w:r w:rsidR="00B105BA">
        <w:t xml:space="preserve"> fotografové.</w:t>
      </w:r>
    </w:p>
    <w:p w14:paraId="2B2B30D2" w14:textId="52EF6984" w:rsidR="00681B96" w:rsidRDefault="00570B44">
      <w:pPr>
        <w:pStyle w:val="Zkladntext"/>
        <w:spacing w:before="29"/>
        <w:ind w:left="430"/>
      </w:pPr>
      <w:r>
        <w:t>1.</w:t>
      </w:r>
      <w:r>
        <w:rPr>
          <w:spacing w:val="23"/>
        </w:rPr>
        <w:t xml:space="preserve"> </w:t>
      </w:r>
      <w:r>
        <w:t>Soutěž</w:t>
      </w:r>
      <w:r>
        <w:rPr>
          <w:spacing w:val="-2"/>
        </w:rPr>
        <w:t xml:space="preserve"> </w:t>
      </w:r>
      <w:r>
        <w:t>probíhá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 w:rsidR="00B105BA">
        <w:t>1</w:t>
      </w:r>
      <w:r>
        <w:t>.</w:t>
      </w:r>
      <w:r>
        <w:rPr>
          <w:spacing w:val="-3"/>
        </w:rPr>
        <w:t xml:space="preserve"> </w:t>
      </w:r>
      <w:r>
        <w:t>1</w:t>
      </w:r>
      <w:r w:rsidR="00B105BA">
        <w:t>0</w:t>
      </w:r>
      <w:r>
        <w:t>.</w:t>
      </w:r>
      <w:r>
        <w:rPr>
          <w:spacing w:val="-3"/>
        </w:rPr>
        <w:t xml:space="preserve"> </w:t>
      </w:r>
      <w:r>
        <w:t>202</w:t>
      </w:r>
      <w:r w:rsidR="00B105BA"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 w:rsidR="00B105BA">
        <w:t>30</w:t>
      </w:r>
      <w:r>
        <w:t>.</w:t>
      </w:r>
      <w:r>
        <w:rPr>
          <w:spacing w:val="-1"/>
        </w:rPr>
        <w:t xml:space="preserve"> </w:t>
      </w:r>
      <w:r w:rsidR="00B105BA">
        <w:t>11</w:t>
      </w:r>
      <w:r>
        <w:t>.</w:t>
      </w:r>
      <w:r>
        <w:rPr>
          <w:spacing w:val="-2"/>
        </w:rPr>
        <w:t xml:space="preserve"> </w:t>
      </w:r>
      <w:r>
        <w:t>2021.</w:t>
      </w:r>
    </w:p>
    <w:p w14:paraId="32FCBED5" w14:textId="1C5EEDF8" w:rsidR="00681B96" w:rsidRDefault="00570B44">
      <w:pPr>
        <w:pStyle w:val="Odstavecseseznamem"/>
        <w:numPr>
          <w:ilvl w:val="0"/>
          <w:numId w:val="3"/>
        </w:numPr>
        <w:tabs>
          <w:tab w:val="left" w:pos="791"/>
        </w:tabs>
        <w:ind w:right="133"/>
        <w:jc w:val="both"/>
        <w:rPr>
          <w:sz w:val="24"/>
        </w:rPr>
      </w:pPr>
      <w:r>
        <w:rPr>
          <w:sz w:val="24"/>
        </w:rPr>
        <w:t xml:space="preserve">Soutěžní   příspěvky   zasílejte   nejpozději   do    </w:t>
      </w:r>
      <w:r w:rsidR="00B105BA">
        <w:rPr>
          <w:sz w:val="24"/>
        </w:rPr>
        <w:t>30</w:t>
      </w:r>
      <w:r>
        <w:rPr>
          <w:sz w:val="24"/>
        </w:rPr>
        <w:t xml:space="preserve">.    </w:t>
      </w:r>
      <w:r w:rsidR="00B105BA">
        <w:rPr>
          <w:sz w:val="24"/>
        </w:rPr>
        <w:t>11</w:t>
      </w:r>
      <w:r>
        <w:rPr>
          <w:sz w:val="24"/>
        </w:rPr>
        <w:t>.    2021   elektronicky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 </w:t>
      </w:r>
      <w:r>
        <w:rPr>
          <w:b/>
          <w:sz w:val="24"/>
        </w:rPr>
        <w:t>minimálním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formátu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A3 </w:t>
      </w:r>
      <w:r>
        <w:rPr>
          <w:sz w:val="24"/>
        </w:rPr>
        <w:t xml:space="preserve">a </w:t>
      </w:r>
      <w:r>
        <w:rPr>
          <w:b/>
          <w:sz w:val="24"/>
        </w:rPr>
        <w:t>rozlišení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DPI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destinacetrebicsko@gmail.com</w:t>
        </w:r>
      </w:hyperlink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sz w:val="24"/>
        </w:rPr>
        <w:t xml:space="preserve">s </w:t>
      </w:r>
      <w:r>
        <w:rPr>
          <w:b/>
          <w:sz w:val="24"/>
        </w:rPr>
        <w:t xml:space="preserve">předmětem </w:t>
      </w:r>
      <w:r>
        <w:rPr>
          <w:sz w:val="24"/>
        </w:rPr>
        <w:t xml:space="preserve">zprávy </w:t>
      </w:r>
      <w:r>
        <w:rPr>
          <w:b/>
          <w:sz w:val="24"/>
        </w:rPr>
        <w:t>Fotosoutěž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větší</w:t>
      </w:r>
      <w:r>
        <w:rPr>
          <w:spacing w:val="1"/>
          <w:sz w:val="24"/>
        </w:rPr>
        <w:t xml:space="preserve"> </w:t>
      </w:r>
      <w:r>
        <w:rPr>
          <w:sz w:val="24"/>
        </w:rPr>
        <w:t>velikosti</w:t>
      </w:r>
      <w:r>
        <w:rPr>
          <w:spacing w:val="-8"/>
          <w:sz w:val="24"/>
        </w:rPr>
        <w:t xml:space="preserve"> </w:t>
      </w:r>
      <w:r>
        <w:rPr>
          <w:sz w:val="24"/>
        </w:rPr>
        <w:t>fotografie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třeba</w:t>
      </w:r>
      <w:r>
        <w:rPr>
          <w:spacing w:val="-6"/>
          <w:sz w:val="24"/>
        </w:rPr>
        <w:t xml:space="preserve"> </w:t>
      </w:r>
      <w:r>
        <w:rPr>
          <w:sz w:val="24"/>
        </w:rPr>
        <w:t>zaslat</w:t>
      </w:r>
      <w:r>
        <w:rPr>
          <w:spacing w:val="-8"/>
          <w:sz w:val="24"/>
        </w:rPr>
        <w:t xml:space="preserve"> </w:t>
      </w:r>
      <w:r>
        <w:rPr>
          <w:sz w:val="24"/>
        </w:rPr>
        <w:t>přes</w:t>
      </w:r>
      <w:r>
        <w:rPr>
          <w:spacing w:val="-8"/>
          <w:sz w:val="24"/>
        </w:rPr>
        <w:t xml:space="preserve"> </w:t>
      </w:r>
      <w:r>
        <w:rPr>
          <w:sz w:val="24"/>
        </w:rPr>
        <w:t>datové</w:t>
      </w:r>
      <w:r>
        <w:rPr>
          <w:spacing w:val="-8"/>
          <w:sz w:val="24"/>
        </w:rPr>
        <w:t xml:space="preserve"> </w:t>
      </w:r>
      <w:r>
        <w:rPr>
          <w:sz w:val="24"/>
        </w:rPr>
        <w:t>úložiště. Jeden</w:t>
      </w:r>
      <w:r>
        <w:rPr>
          <w:spacing w:val="-8"/>
          <w:sz w:val="24"/>
        </w:rPr>
        <w:t xml:space="preserve"> </w:t>
      </w:r>
      <w:r>
        <w:rPr>
          <w:sz w:val="24"/>
        </w:rPr>
        <w:t>autor</w:t>
      </w:r>
      <w:r>
        <w:rPr>
          <w:spacing w:val="-11"/>
          <w:sz w:val="24"/>
        </w:rPr>
        <w:t xml:space="preserve"> </w:t>
      </w:r>
      <w:r>
        <w:rPr>
          <w:sz w:val="24"/>
        </w:rPr>
        <w:t>může</w:t>
      </w:r>
      <w:r>
        <w:rPr>
          <w:spacing w:val="-8"/>
          <w:sz w:val="24"/>
        </w:rPr>
        <w:t xml:space="preserve"> </w:t>
      </w:r>
      <w:r>
        <w:rPr>
          <w:sz w:val="24"/>
        </w:rPr>
        <w:t>poslat</w:t>
      </w:r>
      <w:r>
        <w:rPr>
          <w:spacing w:val="-64"/>
          <w:sz w:val="24"/>
        </w:rPr>
        <w:t xml:space="preserve"> </w:t>
      </w:r>
      <w:r>
        <w:rPr>
          <w:sz w:val="24"/>
        </w:rPr>
        <w:t>maximálně</w:t>
      </w:r>
      <w:r>
        <w:rPr>
          <w:spacing w:val="-2"/>
          <w:sz w:val="24"/>
        </w:rPr>
        <w:t xml:space="preserve"> </w:t>
      </w:r>
      <w:r w:rsidR="00B105BA">
        <w:rPr>
          <w:sz w:val="24"/>
        </w:rPr>
        <w:t>tři</w:t>
      </w:r>
      <w:r>
        <w:rPr>
          <w:spacing w:val="-2"/>
          <w:sz w:val="24"/>
        </w:rPr>
        <w:t xml:space="preserve"> </w:t>
      </w:r>
      <w:r>
        <w:rPr>
          <w:sz w:val="24"/>
        </w:rPr>
        <w:t>fotografie.</w:t>
      </w:r>
    </w:p>
    <w:p w14:paraId="2531C35A" w14:textId="77777777" w:rsidR="00681B96" w:rsidRDefault="00570B44">
      <w:pPr>
        <w:pStyle w:val="Odstavecseseznamem"/>
        <w:numPr>
          <w:ilvl w:val="0"/>
          <w:numId w:val="3"/>
        </w:numPr>
        <w:tabs>
          <w:tab w:val="left" w:pos="791"/>
        </w:tabs>
        <w:ind w:hanging="361"/>
        <w:jc w:val="both"/>
        <w:rPr>
          <w:sz w:val="24"/>
        </w:rPr>
      </w:pPr>
      <w:r>
        <w:rPr>
          <w:sz w:val="24"/>
        </w:rPr>
        <w:t>Zaslané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fotografie </w:t>
      </w:r>
      <w:r>
        <w:rPr>
          <w:b/>
          <w:sz w:val="24"/>
        </w:rPr>
        <w:t>nesmí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být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starší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než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dva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roky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označeny</w:t>
      </w:r>
      <w:r>
        <w:rPr>
          <w:spacing w:val="-14"/>
          <w:sz w:val="24"/>
        </w:rPr>
        <w:t xml:space="preserve"> </w:t>
      </w:r>
      <w:r>
        <w:rPr>
          <w:sz w:val="24"/>
        </w:rPr>
        <w:t>názvem</w:t>
      </w:r>
    </w:p>
    <w:p w14:paraId="01202299" w14:textId="4F780890" w:rsidR="00681B96" w:rsidRDefault="00570B44">
      <w:pPr>
        <w:pStyle w:val="Zkladntext"/>
        <w:ind w:left="402"/>
        <w:jc w:val="left"/>
        <w:rPr>
          <w:sz w:val="20"/>
        </w:rPr>
      </w:pPr>
      <w:r>
        <w:rPr>
          <w:sz w:val="20"/>
        </w:rPr>
      </w:r>
      <w:r w:rsidR="00AA7A61">
        <w:rPr>
          <w:sz w:val="20"/>
        </w:rPr>
        <w:pict w14:anchorId="469542B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40.85pt;height:277.7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1" inset="0,0,0,0">
              <w:txbxContent>
                <w:p w14:paraId="672D88B3" w14:textId="77777777" w:rsidR="00681B96" w:rsidRDefault="00570B44">
                  <w:pPr>
                    <w:pStyle w:val="Zkladntex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(co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zachycují).</w:t>
                  </w:r>
                </w:p>
                <w:p w14:paraId="58E21E88" w14:textId="73817B22" w:rsidR="00681B96" w:rsidRDefault="00570B44">
                  <w:pPr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Do e-mailu je také třeba uvést </w:t>
                  </w:r>
                  <w:r>
                    <w:rPr>
                      <w:b/>
                      <w:color w:val="000000"/>
                      <w:sz w:val="24"/>
                    </w:rPr>
                    <w:t>kontakt na autora</w:t>
                  </w:r>
                  <w:r w:rsidR="00B105BA">
                    <w:rPr>
                      <w:b/>
                      <w:color w:val="000000"/>
                      <w:sz w:val="24"/>
                    </w:rPr>
                    <w:t>.</w:t>
                  </w:r>
                </w:p>
                <w:p w14:paraId="75BA29A2" w14:textId="77777777" w:rsidR="00681B96" w:rsidRDefault="00570B44">
                  <w:pPr>
                    <w:pStyle w:val="Zkladntext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Autor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soutěžní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fotografie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souhlasí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jejím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dalším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využitím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za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účelem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propagace</w:t>
                  </w:r>
                  <w:r>
                    <w:rPr>
                      <w:color w:val="000000"/>
                      <w:spacing w:val="-65"/>
                    </w:rPr>
                    <w:t xml:space="preserve"> </w:t>
                  </w:r>
                  <w:r>
                    <w:rPr>
                      <w:color w:val="000000"/>
                    </w:rPr>
                    <w:t>turistické nabídky Destinace Třebíčsko-moravská Vysočina např. publikační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účely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s respektováním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autorských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práv.</w:t>
                  </w:r>
                </w:p>
                <w:p w14:paraId="01DC3114" w14:textId="77777777" w:rsidR="00681B96" w:rsidRDefault="00570B44">
                  <w:pPr>
                    <w:pStyle w:val="Zkladntext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2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Soutěžící prohlašuje, že je autorem přihlášených soutěžních fotografií nebo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osobou oprávněnou k výkonu majetkových autorských práv, opravňující</w:t>
                  </w:r>
                  <w:r>
                    <w:rPr>
                      <w:color w:val="000000"/>
                    </w:rPr>
                    <w:t>ch jej k</w:t>
                  </w:r>
                  <w:r>
                    <w:rPr>
                      <w:color w:val="000000"/>
                      <w:spacing w:val="-64"/>
                    </w:rPr>
                    <w:t xml:space="preserve"> </w:t>
                  </w:r>
                  <w:r>
                    <w:rPr>
                      <w:color w:val="000000"/>
                    </w:rPr>
                    <w:t>účasti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v soutěži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se všemi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právy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povinnostmi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 tím spojenými.</w:t>
                  </w:r>
                </w:p>
                <w:p w14:paraId="77537E3D" w14:textId="77777777" w:rsidR="00681B96" w:rsidRDefault="00570B44">
                  <w:pPr>
                    <w:pStyle w:val="Zkladntext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Soutěžící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prohlašuje,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že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soutěžní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fotografie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byla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pořízena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zaslána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soutěže</w:t>
                  </w:r>
                  <w:r>
                    <w:rPr>
                      <w:color w:val="000000"/>
                      <w:spacing w:val="-65"/>
                    </w:rPr>
                    <w:t xml:space="preserve"> </w:t>
                  </w:r>
                  <w:r>
                    <w:rPr>
                      <w:color w:val="000000"/>
                    </w:rPr>
                    <w:t>v souladu s předpisy na úseku ochrany osobních údajů (Nařízení Evropského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parlamentu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Rady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(EU)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2016/679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(GDPR))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dále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zákonem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č.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110/2019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Sb.,</w:t>
                  </w:r>
                  <w:r>
                    <w:rPr>
                      <w:color w:val="000000"/>
                      <w:spacing w:val="-65"/>
                    </w:rPr>
                    <w:t xml:space="preserve"> </w:t>
                  </w:r>
                  <w:r>
                    <w:rPr>
                      <w:color w:val="000000"/>
                    </w:rPr>
                    <w:t>o zpracování osobních údajů, ve znění pozdějších předpisů. Jsou-li součástí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fotografie osobní údaje, je soutěžící povinen disponovat patřičným právním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titulem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k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jejich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zpracování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jejich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užití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rámci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za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podmínek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této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soutěže.</w:t>
                  </w:r>
                </w:p>
                <w:p w14:paraId="591EF048" w14:textId="77777777" w:rsidR="00681B96" w:rsidRDefault="00570B44">
                  <w:pPr>
                    <w:pStyle w:val="Zkladntext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spacing w:before="1"/>
                    <w:ind w:right="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Organizátor nepřebírá přij</w:t>
                  </w:r>
                  <w:r>
                    <w:rPr>
                      <w:color w:val="000000"/>
                    </w:rPr>
                    <w:t>etím soutěžních fotografií jakoukoli odpovědnost za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obsah fotografií, porušení práv třetích osob jejich zobrazením na fotografii či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užitím fotografie ze strany organizátora v dobré víře v souladu s těmito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podmínkami.</w:t>
                  </w:r>
                </w:p>
                <w:p w14:paraId="12F4F052" w14:textId="77777777" w:rsidR="00681B96" w:rsidRDefault="00570B44">
                  <w:pPr>
                    <w:pStyle w:val="Zkladntext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2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Přihlášením do soutěže dává účastník so</w:t>
                  </w:r>
                  <w:r>
                    <w:rPr>
                      <w:color w:val="000000"/>
                    </w:rPr>
                    <w:t>utěže souhlas se zveřejněním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fotografií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</w:rPr>
                    <w:t>(FB</w:t>
                  </w:r>
                  <w:r>
                    <w:rPr>
                      <w:color w:val="000000"/>
                      <w:spacing w:val="65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Instagram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destinace:</w:t>
                  </w:r>
                  <w:r>
                    <w:rPr>
                      <w:color w:val="000000"/>
                      <w:spacing w:val="66"/>
                    </w:rPr>
                    <w:t xml:space="preserve"> </w:t>
                  </w:r>
                  <w:r>
                    <w:rPr>
                      <w:color w:val="000000"/>
                    </w:rPr>
                    <w:t>@destinacetrebicsko,</w:t>
                  </w:r>
                  <w:r>
                    <w:rPr>
                      <w:color w:val="000000"/>
                      <w:spacing w:val="65"/>
                    </w:rPr>
                    <w:t xml:space="preserve"> </w:t>
                  </w:r>
                  <w:r>
                    <w:rPr>
                      <w:color w:val="000000"/>
                    </w:rPr>
                    <w:t>web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destinace:</w:t>
                  </w:r>
                </w:p>
              </w:txbxContent>
            </v:textbox>
            <w10:anchorlock/>
          </v:shape>
        </w:pict>
      </w:r>
    </w:p>
    <w:p w14:paraId="48DC0553" w14:textId="57DD9D03" w:rsidR="00681B96" w:rsidRDefault="00216D9B">
      <w:pPr>
        <w:pStyle w:val="Zkladntext"/>
        <w:spacing w:line="253" w:lineRule="exact"/>
        <w:ind w:left="790"/>
      </w:pPr>
      <w:hyperlink r:id="rId7" w:history="1">
        <w:r w:rsidRPr="009B6BE6">
          <w:rPr>
            <w:rStyle w:val="Hypertextovodkaz"/>
          </w:rPr>
          <w:t>www.trebicsko-moravskavysocina.cz,</w:t>
        </w:r>
      </w:hyperlink>
      <w:r w:rsidR="00570B44">
        <w:rPr>
          <w:spacing w:val="61"/>
        </w:rPr>
        <w:t xml:space="preserve"> </w:t>
      </w:r>
      <w:r w:rsidR="00570B44">
        <w:t>výstavní</w:t>
      </w:r>
      <w:r w:rsidR="00570B44">
        <w:rPr>
          <w:spacing w:val="62"/>
        </w:rPr>
        <w:t xml:space="preserve"> </w:t>
      </w:r>
      <w:r w:rsidR="00570B44">
        <w:t>síň)</w:t>
      </w:r>
      <w:r w:rsidR="00570B44">
        <w:rPr>
          <w:spacing w:val="60"/>
        </w:rPr>
        <w:t xml:space="preserve"> </w:t>
      </w:r>
      <w:r w:rsidR="00570B44">
        <w:t>a</w:t>
      </w:r>
      <w:r w:rsidR="00570B44">
        <w:rPr>
          <w:spacing w:val="63"/>
        </w:rPr>
        <w:t xml:space="preserve"> </w:t>
      </w:r>
      <w:r w:rsidR="00570B44">
        <w:t>zpracováním</w:t>
      </w:r>
      <w:r w:rsidR="00570B44">
        <w:rPr>
          <w:spacing w:val="62"/>
        </w:rPr>
        <w:t xml:space="preserve"> </w:t>
      </w:r>
      <w:r w:rsidR="00570B44">
        <w:t>osobních</w:t>
      </w:r>
    </w:p>
    <w:p w14:paraId="3BC50E68" w14:textId="77777777" w:rsidR="00681B96" w:rsidRDefault="00570B44">
      <w:pPr>
        <w:pStyle w:val="Zkladntext"/>
        <w:ind w:left="790" w:right="137"/>
      </w:pPr>
      <w:r>
        <w:rPr>
          <w:spacing w:val="-1"/>
        </w:rPr>
        <w:t>údajů</w:t>
      </w:r>
      <w:r>
        <w:rPr>
          <w:spacing w:val="-13"/>
        </w:rPr>
        <w:t xml:space="preserve"> </w:t>
      </w:r>
      <w:r>
        <w:rPr>
          <w:spacing w:val="-1"/>
        </w:rPr>
        <w:t>(jméno,</w:t>
      </w:r>
      <w:r>
        <w:rPr>
          <w:spacing w:val="-13"/>
        </w:rPr>
        <w:t xml:space="preserve"> </w:t>
      </w:r>
      <w:r>
        <w:rPr>
          <w:spacing w:val="-1"/>
        </w:rPr>
        <w:t>adresa,</w:t>
      </w:r>
      <w:r>
        <w:rPr>
          <w:spacing w:val="-15"/>
        </w:rPr>
        <w:t xml:space="preserve"> </w:t>
      </w:r>
      <w:r>
        <w:rPr>
          <w:spacing w:val="-1"/>
        </w:rPr>
        <w:t>e-mail,</w:t>
      </w:r>
      <w:r>
        <w:rPr>
          <w:spacing w:val="-14"/>
        </w:rPr>
        <w:t xml:space="preserve"> </w:t>
      </w:r>
      <w:r>
        <w:rPr>
          <w:spacing w:val="-1"/>
        </w:rPr>
        <w:t>telefon).</w:t>
      </w:r>
      <w:r>
        <w:rPr>
          <w:spacing w:val="56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správcem</w:t>
      </w:r>
      <w:r>
        <w:rPr>
          <w:spacing w:val="-12"/>
        </w:rPr>
        <w:t xml:space="preserve"> </w:t>
      </w:r>
      <w:r>
        <w:t>(Rozvoj</w:t>
      </w:r>
      <w:r>
        <w:rPr>
          <w:spacing w:val="-65"/>
        </w:rPr>
        <w:t xml:space="preserve"> </w:t>
      </w:r>
      <w:r>
        <w:t>Třebíčska)</w:t>
      </w:r>
      <w:r>
        <w:rPr>
          <w:spacing w:val="1"/>
        </w:rPr>
        <w:t xml:space="preserve"> </w:t>
      </w:r>
      <w:r>
        <w:t>použity</w:t>
      </w:r>
      <w:r>
        <w:rPr>
          <w:spacing w:val="1"/>
        </w:rPr>
        <w:t xml:space="preserve"> </w:t>
      </w:r>
      <w:r>
        <w:t>výhradně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účel.</w:t>
      </w:r>
      <w:r>
        <w:rPr>
          <w:spacing w:val="1"/>
        </w:rPr>
        <w:t xml:space="preserve"> </w:t>
      </w:r>
      <w:r>
        <w:t>Souh</w:t>
      </w:r>
      <w:r>
        <w:t>las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odvolat;</w:t>
      </w:r>
      <w:r>
        <w:rPr>
          <w:spacing w:val="-64"/>
        </w:rPr>
        <w:t xml:space="preserve"> </w:t>
      </w:r>
      <w:r>
        <w:t>odvolání souhlasu nemá zpětné účinky a nedopadá na zpracování, které již</w:t>
      </w:r>
      <w:r>
        <w:rPr>
          <w:spacing w:val="1"/>
        </w:rPr>
        <w:t xml:space="preserve"> </w:t>
      </w:r>
      <w:r>
        <w:t>proběhlo.</w:t>
      </w:r>
    </w:p>
    <w:p w14:paraId="11C67524" w14:textId="77777777" w:rsidR="00681B96" w:rsidRDefault="00681B96">
      <w:pPr>
        <w:sectPr w:rsidR="00681B96">
          <w:type w:val="continuous"/>
          <w:pgSz w:w="11910" w:h="16840"/>
          <w:pgMar w:top="1580" w:right="1280" w:bottom="280" w:left="1300" w:header="708" w:footer="708" w:gutter="0"/>
          <w:cols w:space="708"/>
        </w:sectPr>
      </w:pPr>
    </w:p>
    <w:p w14:paraId="058892E4" w14:textId="5E5E54C9" w:rsidR="00681B96" w:rsidRDefault="00570B44">
      <w:pPr>
        <w:spacing w:before="78"/>
        <w:ind w:left="116" w:right="130"/>
        <w:jc w:val="both"/>
        <w:rPr>
          <w:sz w:val="24"/>
        </w:rPr>
      </w:pPr>
      <w:r>
        <w:rPr>
          <w:sz w:val="24"/>
        </w:rPr>
        <w:lastRenderedPageBreak/>
        <w:t>Hodnotící</w:t>
      </w:r>
      <w:r>
        <w:rPr>
          <w:spacing w:val="67"/>
          <w:sz w:val="24"/>
        </w:rPr>
        <w:t xml:space="preserve"> </w:t>
      </w:r>
      <w:r>
        <w:rPr>
          <w:sz w:val="24"/>
        </w:rPr>
        <w:t>komise vybere</w:t>
      </w:r>
      <w:r>
        <w:rPr>
          <w:spacing w:val="67"/>
          <w:sz w:val="24"/>
        </w:rPr>
        <w:t xml:space="preserve"> </w:t>
      </w:r>
      <w:r>
        <w:rPr>
          <w:sz w:val="24"/>
        </w:rPr>
        <w:t>tři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nejzdařilejší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snímky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budou </w:t>
      </w:r>
      <w:r>
        <w:rPr>
          <w:b/>
          <w:sz w:val="24"/>
        </w:rPr>
        <w:t>oceněny.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Vybrané</w:t>
      </w:r>
      <w:r>
        <w:rPr>
          <w:spacing w:val="1"/>
          <w:sz w:val="24"/>
        </w:rPr>
        <w:t xml:space="preserve"> </w:t>
      </w:r>
      <w:r>
        <w:rPr>
          <w:sz w:val="24"/>
        </w:rPr>
        <w:t>snímky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vystaveny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příznivé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epidemiologické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situace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proběhne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také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vernisáž</w:t>
      </w:r>
      <w:r>
        <w:rPr>
          <w:spacing w:val="-17"/>
          <w:sz w:val="24"/>
        </w:rPr>
        <w:t xml:space="preserve"> </w:t>
      </w:r>
      <w:r>
        <w:rPr>
          <w:sz w:val="24"/>
        </w:rPr>
        <w:t>spojená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slavnostním</w:t>
      </w:r>
      <w:r>
        <w:rPr>
          <w:spacing w:val="-17"/>
          <w:sz w:val="24"/>
        </w:rPr>
        <w:t xml:space="preserve"> </w:t>
      </w:r>
      <w:r>
        <w:rPr>
          <w:sz w:val="24"/>
        </w:rPr>
        <w:t>předáním</w:t>
      </w:r>
      <w:r>
        <w:rPr>
          <w:spacing w:val="-15"/>
          <w:sz w:val="24"/>
        </w:rPr>
        <w:t xml:space="preserve"> </w:t>
      </w:r>
      <w:r>
        <w:rPr>
          <w:sz w:val="24"/>
        </w:rPr>
        <w:t>cen</w:t>
      </w:r>
      <w:r w:rsidR="00216D9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vítězům.</w:t>
      </w:r>
    </w:p>
    <w:p w14:paraId="6377D9C4" w14:textId="77777777" w:rsidR="00681B96" w:rsidRDefault="00681B96">
      <w:pPr>
        <w:pStyle w:val="Zkladntext"/>
        <w:ind w:left="0"/>
        <w:jc w:val="left"/>
      </w:pPr>
    </w:p>
    <w:p w14:paraId="07EA231A" w14:textId="1655FAF9" w:rsidR="00681B96" w:rsidRDefault="00570B44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Místo:</w:t>
      </w:r>
      <w:r>
        <w:rPr>
          <w:spacing w:val="-2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dva</w:t>
      </w:r>
      <w:r>
        <w:rPr>
          <w:spacing w:val="2"/>
          <w:sz w:val="24"/>
        </w:rPr>
        <w:t xml:space="preserve"> </w:t>
      </w:r>
      <w:r w:rsidR="00216D9B">
        <w:rPr>
          <w:sz w:val="24"/>
        </w:rPr>
        <w:t>v </w:t>
      </w:r>
      <w:r>
        <w:rPr>
          <w:sz w:val="24"/>
        </w:rPr>
        <w:t>P</w:t>
      </w:r>
      <w:r w:rsidR="00216D9B">
        <w:rPr>
          <w:sz w:val="24"/>
        </w:rPr>
        <w:t>enzionu Grasel</w:t>
      </w:r>
    </w:p>
    <w:p w14:paraId="3C514954" w14:textId="6E606F03" w:rsidR="00681B96" w:rsidRDefault="00570B44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Místo:</w:t>
      </w:r>
      <w:r>
        <w:rPr>
          <w:spacing w:val="-2"/>
          <w:sz w:val="24"/>
        </w:rPr>
        <w:t xml:space="preserve"> </w:t>
      </w:r>
      <w:r w:rsidR="00216D9B">
        <w:rPr>
          <w:sz w:val="24"/>
        </w:rPr>
        <w:t>Poukaz na nákup regionálních produktů z </w:t>
      </w:r>
      <w:r>
        <w:rPr>
          <w:sz w:val="24"/>
        </w:rPr>
        <w:t>F</w:t>
      </w:r>
      <w:r w:rsidR="00216D9B">
        <w:rPr>
          <w:sz w:val="24"/>
        </w:rPr>
        <w:t>army Škodovi</w:t>
      </w:r>
    </w:p>
    <w:p w14:paraId="1576EDCA" w14:textId="1D2690B0" w:rsidR="00681B96" w:rsidRDefault="00570B44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Místo:</w:t>
      </w:r>
      <w:r>
        <w:rPr>
          <w:spacing w:val="-2"/>
          <w:sz w:val="24"/>
        </w:rPr>
        <w:t xml:space="preserve"> </w:t>
      </w:r>
      <w:r w:rsidR="00216D9B">
        <w:rPr>
          <w:sz w:val="24"/>
        </w:rPr>
        <w:t>Balíček čokolád z Čokoládovny Lana</w:t>
      </w:r>
    </w:p>
    <w:sectPr w:rsidR="00681B96"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49B"/>
    <w:multiLevelType w:val="hybridMultilevel"/>
    <w:tmpl w:val="03868E56"/>
    <w:lvl w:ilvl="0" w:tplc="F0FEF5B2">
      <w:start w:val="4"/>
      <w:numFmt w:val="decimal"/>
      <w:lvlText w:val="%1."/>
      <w:lvlJc w:val="left"/>
      <w:pPr>
        <w:ind w:left="38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77CE88C">
      <w:numFmt w:val="bullet"/>
      <w:lvlText w:val="•"/>
      <w:lvlJc w:val="left"/>
      <w:pPr>
        <w:ind w:left="1223" w:hanging="360"/>
      </w:pPr>
      <w:rPr>
        <w:rFonts w:hint="default"/>
        <w:lang w:val="cs-CZ" w:eastAsia="en-US" w:bidi="ar-SA"/>
      </w:rPr>
    </w:lvl>
    <w:lvl w:ilvl="2" w:tplc="0B202740">
      <w:numFmt w:val="bullet"/>
      <w:lvlText w:val="•"/>
      <w:lvlJc w:val="left"/>
      <w:pPr>
        <w:ind w:left="2067" w:hanging="360"/>
      </w:pPr>
      <w:rPr>
        <w:rFonts w:hint="default"/>
        <w:lang w:val="cs-CZ" w:eastAsia="en-US" w:bidi="ar-SA"/>
      </w:rPr>
    </w:lvl>
    <w:lvl w:ilvl="3" w:tplc="4322F5D2">
      <w:numFmt w:val="bullet"/>
      <w:lvlText w:val="•"/>
      <w:lvlJc w:val="left"/>
      <w:pPr>
        <w:ind w:left="2910" w:hanging="360"/>
      </w:pPr>
      <w:rPr>
        <w:rFonts w:hint="default"/>
        <w:lang w:val="cs-CZ" w:eastAsia="en-US" w:bidi="ar-SA"/>
      </w:rPr>
    </w:lvl>
    <w:lvl w:ilvl="4" w:tplc="0BA8ACCE">
      <w:numFmt w:val="bullet"/>
      <w:lvlText w:val="•"/>
      <w:lvlJc w:val="left"/>
      <w:pPr>
        <w:ind w:left="3754" w:hanging="360"/>
      </w:pPr>
      <w:rPr>
        <w:rFonts w:hint="default"/>
        <w:lang w:val="cs-CZ" w:eastAsia="en-US" w:bidi="ar-SA"/>
      </w:rPr>
    </w:lvl>
    <w:lvl w:ilvl="5" w:tplc="F4EA753C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6" w:tplc="06E015D6">
      <w:numFmt w:val="bullet"/>
      <w:lvlText w:val="•"/>
      <w:lvlJc w:val="left"/>
      <w:pPr>
        <w:ind w:left="5441" w:hanging="360"/>
      </w:pPr>
      <w:rPr>
        <w:rFonts w:hint="default"/>
        <w:lang w:val="cs-CZ" w:eastAsia="en-US" w:bidi="ar-SA"/>
      </w:rPr>
    </w:lvl>
    <w:lvl w:ilvl="7" w:tplc="239C7B48">
      <w:numFmt w:val="bullet"/>
      <w:lvlText w:val="•"/>
      <w:lvlJc w:val="left"/>
      <w:pPr>
        <w:ind w:left="6285" w:hanging="360"/>
      </w:pPr>
      <w:rPr>
        <w:rFonts w:hint="default"/>
        <w:lang w:val="cs-CZ" w:eastAsia="en-US" w:bidi="ar-SA"/>
      </w:rPr>
    </w:lvl>
    <w:lvl w:ilvl="8" w:tplc="07A82D8A">
      <w:numFmt w:val="bullet"/>
      <w:lvlText w:val="•"/>
      <w:lvlJc w:val="left"/>
      <w:pPr>
        <w:ind w:left="71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D4831E3"/>
    <w:multiLevelType w:val="hybridMultilevel"/>
    <w:tmpl w:val="217A9790"/>
    <w:lvl w:ilvl="0" w:tplc="1E42120C">
      <w:start w:val="2"/>
      <w:numFmt w:val="decimal"/>
      <w:lvlText w:val="%1."/>
      <w:lvlJc w:val="left"/>
      <w:pPr>
        <w:ind w:left="7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2C5C2C">
      <w:numFmt w:val="bullet"/>
      <w:lvlText w:val="•"/>
      <w:lvlJc w:val="left"/>
      <w:pPr>
        <w:ind w:left="1652" w:hanging="360"/>
      </w:pPr>
      <w:rPr>
        <w:rFonts w:hint="default"/>
        <w:lang w:val="cs-CZ" w:eastAsia="en-US" w:bidi="ar-SA"/>
      </w:rPr>
    </w:lvl>
    <w:lvl w:ilvl="2" w:tplc="9F0871D6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77DEDC64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4" w:tplc="ACDAAADC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61149024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6" w:tplc="201ADA8C">
      <w:numFmt w:val="bullet"/>
      <w:lvlText w:val="•"/>
      <w:lvlJc w:val="left"/>
      <w:pPr>
        <w:ind w:left="5915" w:hanging="360"/>
      </w:pPr>
      <w:rPr>
        <w:rFonts w:hint="default"/>
        <w:lang w:val="cs-CZ" w:eastAsia="en-US" w:bidi="ar-SA"/>
      </w:rPr>
    </w:lvl>
    <w:lvl w:ilvl="7" w:tplc="CE38B95E">
      <w:numFmt w:val="bullet"/>
      <w:lvlText w:val="•"/>
      <w:lvlJc w:val="left"/>
      <w:pPr>
        <w:ind w:left="6768" w:hanging="360"/>
      </w:pPr>
      <w:rPr>
        <w:rFonts w:hint="default"/>
        <w:lang w:val="cs-CZ" w:eastAsia="en-US" w:bidi="ar-SA"/>
      </w:rPr>
    </w:lvl>
    <w:lvl w:ilvl="8" w:tplc="C6ECFCFA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BCE2EB7"/>
    <w:multiLevelType w:val="hybridMultilevel"/>
    <w:tmpl w:val="D6ECB252"/>
    <w:lvl w:ilvl="0" w:tplc="7B8C184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486506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1BDAD010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7B3E5A4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CA026BDE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8A72ABE8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7F72D964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91F4E740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0FF0F0F8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B96"/>
    <w:rsid w:val="00216D9B"/>
    <w:rsid w:val="003573A8"/>
    <w:rsid w:val="00570B44"/>
    <w:rsid w:val="00681B96"/>
    <w:rsid w:val="00AA7A61"/>
    <w:rsid w:val="00B105BA"/>
    <w:rsid w:val="00C14130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5EFC83"/>
  <w15:docId w15:val="{D7EFD6F8-5729-4E9D-BE47-27838D2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8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16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16D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bicsko-moravskavysocina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tinacetrebicsk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Špičák</dc:creator>
  <cp:lastModifiedBy>Info Bazilika</cp:lastModifiedBy>
  <cp:revision>8</cp:revision>
  <cp:lastPrinted>2021-09-21T09:02:00Z</cp:lastPrinted>
  <dcterms:created xsi:type="dcterms:W3CDTF">2021-09-21T07:22:00Z</dcterms:created>
  <dcterms:modified xsi:type="dcterms:W3CDTF">2021-09-21T09:55:00Z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